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A6" w:rsidRDefault="006844BA" w:rsidP="006A39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Amministrazione Trasparente &gt; Misure di specifica prevenzione della corruzione &gt; S.C. </w:t>
      </w:r>
      <w:r w:rsidR="006A39A6">
        <w:rPr>
          <w:rFonts w:ascii="Times New Roman" w:eastAsia="Times New Roman" w:hAnsi="Times New Roman" w:cs="Times New Roman"/>
          <w:sz w:val="36"/>
          <w:szCs w:val="36"/>
          <w:lang w:eastAsia="it-IT"/>
        </w:rPr>
        <w:t>Gestione e sviluppo R</w:t>
      </w: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isorse </w:t>
      </w:r>
      <w:r w:rsidR="006A39A6">
        <w:rPr>
          <w:rFonts w:ascii="Times New Roman" w:eastAsia="Times New Roman" w:hAnsi="Times New Roman" w:cs="Times New Roman"/>
          <w:sz w:val="36"/>
          <w:szCs w:val="36"/>
          <w:lang w:eastAsia="it-IT"/>
        </w:rPr>
        <w:t>u</w:t>
      </w: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mane </w:t>
      </w:r>
    </w:p>
    <w:p w:rsidR="006844BA" w:rsidRDefault="006844BA" w:rsidP="006A39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C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acquisizione del personale e procedure concorsuali per l’assunzione di personale</w:t>
      </w:r>
    </w:p>
    <w:p w:rsidR="00E07E55" w:rsidRDefault="005C2139" w:rsidP="00E07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</w:t>
      </w:r>
      <w:r w:rsidR="001648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825900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E07E55" w:rsidRDefault="00E07E55" w:rsidP="00E07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1B66" w:rsidRDefault="004F6AE1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on sono pervenuti ricorsi riferiti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 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procedure concorsuali</w:t>
      </w:r>
      <w:r w:rsidR="00E07E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espletate </w:t>
      </w:r>
      <w:r w:rsidR="005C2139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825900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78548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07E55" w:rsidRPr="003B025F" w:rsidRDefault="00E07E55" w:rsidP="00E0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stati verificati i prerequisiti di tutte le commissioni esaminatrici dei concorsi e avvisi espletati nel periodo di riferimento e precisamente: </w:t>
      </w:r>
    </w:p>
    <w:p w:rsidR="00E07E55" w:rsidRPr="00D31C07" w:rsidRDefault="00E07E55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23E9" w:rsidRDefault="008E5B89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concorso pubblico </w:t>
      </w:r>
      <w:r w:rsidR="009C23E9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per n. 16 Collaboratori professionali di ricerca sanitaria, </w:t>
      </w:r>
      <w:proofErr w:type="spellStart"/>
      <w:r w:rsidR="009C23E9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9C23E9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D0, con contratto a tempo pieno e determinato con durata quinquennale, settori di attività “Area gestione dei finanziamenti e dei progetti di ricerca” </w:t>
      </w:r>
      <w:proofErr w:type="gramStart"/>
      <w:r w:rsidR="009C23E9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  “</w:t>
      </w:r>
      <w:proofErr w:type="gramEnd"/>
      <w:r w:rsidR="009C23E9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Area per il trasferimento tecnologico”</w:t>
      </w: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12686C" w:rsidRPr="0012686C" w:rsidRDefault="0012686C" w:rsidP="0012686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concorso pubblico </w:t>
      </w:r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n. 1 Dirigente medico, disciplina Direzione medica di presidio ospedaliero, da assegnare alla s.c. Direzione medica di presidio;</w:t>
      </w:r>
    </w:p>
    <w:p w:rsidR="0012686C" w:rsidRPr="0012686C" w:rsidRDefault="0012686C" w:rsidP="0012686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finalizzata al conferimento di n. 1 incarico quinquennale di Dirigente medico, disciplina Urologia, Direttore della s.c. Urologica oncologica;</w:t>
      </w:r>
    </w:p>
    <w:p w:rsidR="0012686C" w:rsidRPr="009C23E9" w:rsidRDefault="0012686C" w:rsidP="0012686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concorso pubblico per n. 1 Dirigente medico, disciplina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Anestesia e rianimazione</w:t>
      </w:r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da assegnare alla s.c.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Anestesia e rianimazione;</w:t>
      </w:r>
    </w:p>
    <w:p w:rsidR="0027690B" w:rsidRPr="009C23E9" w:rsidRDefault="00825900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</w:t>
      </w:r>
      <w:r w:rsidR="0027690B"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</w:t>
      </w: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7690B"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titoli e</w:t>
      </w: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d esami n. 1 Dirigente biologo, disciplina Patologia clinica (Laboratorio di analisi chimico-cliniche e microbiologia), da assegnare alla s.c. Medicina di laboratorio</w:t>
      </w:r>
      <w:r w:rsidR="0027690B"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690B" w:rsidRPr="009C23E9" w:rsidRDefault="0027690B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concorso pubblico per titoli ed esami per n. </w:t>
      </w:r>
      <w:r w:rsidR="00825900"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TS</w:t>
      </w:r>
      <w:r w:rsidR="00825900"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LB – Area dei professionisti della salute e dei funzionari</w:t>
      </w: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690B" w:rsidRPr="009C23E9" w:rsidRDefault="00825900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pubblico per titoli ed esami per n. 1 Dirigente</w:t>
      </w:r>
      <w:r w:rsidRPr="009C23E9">
        <w:rPr>
          <w:rFonts w:ascii="Calibri" w:hAnsi="Calibri"/>
          <w:sz w:val="24"/>
          <w:szCs w:val="24"/>
        </w:rPr>
        <w:t xml:space="preserve"> </w:t>
      </w:r>
      <w:r w:rsidRPr="009C23E9">
        <w:rPr>
          <w:rFonts w:ascii="Times New Roman" w:eastAsia="Times New Roman" w:hAnsi="Times New Roman" w:cs="Times New Roman"/>
          <w:sz w:val="24"/>
          <w:szCs w:val="24"/>
          <w:lang w:eastAsia="it-IT"/>
        </w:rPr>
        <w:t>medico, disciplina Geriatria, da assegnare alla s.s.d. Oncologia medica 4 – Cure di supporto internistico e geriatrico</w:t>
      </w:r>
      <w:r w:rsidR="0027690B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27690B" w:rsidRDefault="0027690B" w:rsidP="0082590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titoli e colloquio </w:t>
      </w:r>
      <w:r w:rsidR="00825900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un Dirigente medico, disciplina Anatomia patologica, con contratto a tempo determinato di un anno da assegnare alla s.c. Anatomia patologica 2</w:t>
      </w: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9C23E9" w:rsidRPr="009C23E9" w:rsidRDefault="009C23E9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un Dirigente medico, disciplina Radiodiagnostica, con contratto a tempo determinato di un anno da assegnare alla s.c. Radiologia diagnostica interventistica, mediante utilizzo di fondi di terzi;</w:t>
      </w:r>
    </w:p>
    <w:p w:rsidR="009C23E9" w:rsidRPr="009C23E9" w:rsidRDefault="009C23E9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2 posti di Dirigente medico, disciplina Pediatria, ovvero Oncologia, con contratto a tempo determinato di un anno da assegnare alla s.c. Pediatria oncologica, mediante utilizzo di fondi di terzi;</w:t>
      </w:r>
    </w:p>
    <w:p w:rsidR="008E5B89" w:rsidRPr="009C23E9" w:rsidRDefault="00825900" w:rsidP="0082590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un Dirigente medico, disciplina Chirurgia generale, con contratto a tempo determinato di un anno da assegnare alla s.c. Chirurgia generale oncologica 7 - Sarcomi</w:t>
      </w:r>
      <w:r w:rsidR="008E5B89"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9C23E9" w:rsidRPr="009C23E9" w:rsidRDefault="00825900" w:rsidP="009C23E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C23E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un Dirigente medico, disciplina Ematologia, con contratto a tempo determinato di un anno, da assegnare alla s.c. Ematologia, con oneri totalmente a carico di fondi di terzi e fondi PNRR;</w:t>
      </w:r>
    </w:p>
    <w:p w:rsidR="00895DBC" w:rsidRDefault="00895DBC" w:rsidP="00895DB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</w:t>
      </w:r>
      <w:r w:rsidR="00A146D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per titoli e colloquio </w:t>
      </w:r>
      <w:r w:rsidRPr="00895DB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riservato ai soggetti appartenenti alle categorie protette di cui all’art. 1</w:t>
      </w:r>
      <w:r w:rsidR="00A146D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895DB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L. 12.03.1999, n. 68, per n. 2 posti di Coadiutore amministrativo senior – Area degli operatori con assegnazione iniziale alla s.c. Accoglienza CUP e Libera professione e alla s.c. Gastroenterologia – endoscopia digestiva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12686C" w:rsidRDefault="00895DBC" w:rsidP="00A146D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titoli e colloquio per n. 2 Dirigenti biologi, con contratto a tempo determinato di un anno assegnare alla </w:t>
      </w:r>
      <w:proofErr w:type="spellStart"/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s.s.</w:t>
      </w:r>
      <w:proofErr w:type="spellEnd"/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Clinical</w:t>
      </w:r>
      <w:proofErr w:type="spellEnd"/>
      <w:r w:rsidRPr="0012686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Trials Center, medi</w:t>
      </w:r>
      <w:r w:rsidR="00A146D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ante fondi di terzi e fondi PNC</w:t>
      </w:r>
      <w:r w:rsidR="005C213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5C2139" w:rsidRPr="009A38B3" w:rsidRDefault="005C2139" w:rsidP="005C21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it-IT"/>
        </w:rPr>
      </w:pP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sz w:val="24"/>
          <w:lang w:eastAsia="it-IT"/>
        </w:rPr>
        <w:lastRenderedPageBreak/>
        <w:t xml:space="preserve">concorso pubblico unificato con la Fondazione IRCCS C. </w:t>
      </w:r>
      <w:proofErr w:type="spellStart"/>
      <w:r w:rsidRPr="009A38B3">
        <w:rPr>
          <w:rFonts w:ascii="Times New Roman" w:eastAsia="Times New Roman" w:hAnsi="Times New Roman" w:cs="Times New Roman"/>
          <w:sz w:val="24"/>
          <w:lang w:eastAsia="it-IT"/>
        </w:rPr>
        <w:t>Besta</w:t>
      </w:r>
      <w:proofErr w:type="spellEnd"/>
      <w:r w:rsidRPr="009A38B3">
        <w:rPr>
          <w:rFonts w:ascii="Times New Roman" w:eastAsia="Times New Roman" w:hAnsi="Times New Roman" w:cs="Times New Roman"/>
          <w:sz w:val="24"/>
          <w:lang w:eastAsia="it-IT"/>
        </w:rPr>
        <w:t xml:space="preserve"> per titoli ed esami per n.  23 posti di Infermieri – Area dei professionisti della salute e dei funzionari;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 finalizzata al conferimento di n. 1 incarico quinquennale di Dirigente biologo, disciplina Laboratorio di Genetica medica, Direttore della s.c. Farmacologia molecolare;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 per n. 1 dirigente medico, disciplina Ginecologia e ostetricia, con contratto a tempo determinato di un anno, da assegnare alla s.c. Ginecologia oncologica;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hAnsi="Times New Roman" w:cs="Times New Roman"/>
          <w:sz w:val="24"/>
        </w:rPr>
        <w:t xml:space="preserve">concorso pubblico per n. 20 Ricercatori sanitari, </w:t>
      </w:r>
      <w:proofErr w:type="spellStart"/>
      <w:r w:rsidRPr="009A38B3">
        <w:rPr>
          <w:rFonts w:ascii="Times New Roman" w:hAnsi="Times New Roman" w:cs="Times New Roman"/>
          <w:sz w:val="24"/>
        </w:rPr>
        <w:t>cat</w:t>
      </w:r>
      <w:proofErr w:type="spellEnd"/>
      <w:r w:rsidRPr="009A38B3">
        <w:rPr>
          <w:rFonts w:ascii="Times New Roman" w:hAnsi="Times New Roman" w:cs="Times New Roman"/>
          <w:sz w:val="24"/>
        </w:rPr>
        <w:t>. Ds, con contratto a tempo pieno e determinato con durata quinquennale - settore di attività: ricerca preclinica, traslazionale ed epidemiologica;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hAnsi="Times New Roman" w:cs="Times New Roman"/>
          <w:sz w:val="24"/>
        </w:rPr>
        <w:t xml:space="preserve">concorso pubblico per n. 13 Ricercatori sanitari, </w:t>
      </w:r>
      <w:proofErr w:type="spellStart"/>
      <w:r w:rsidRPr="009A38B3">
        <w:rPr>
          <w:rFonts w:ascii="Times New Roman" w:hAnsi="Times New Roman" w:cs="Times New Roman"/>
          <w:sz w:val="24"/>
        </w:rPr>
        <w:t>cat</w:t>
      </w:r>
      <w:proofErr w:type="spellEnd"/>
      <w:r w:rsidRPr="009A38B3">
        <w:rPr>
          <w:rFonts w:ascii="Times New Roman" w:hAnsi="Times New Roman" w:cs="Times New Roman"/>
          <w:sz w:val="24"/>
        </w:rPr>
        <w:t>. Ds, con contratto a tempo pieno e determinato con durata quinquennale - settore di attività: ambito statistico e computazionale;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hAnsi="Times New Roman" w:cs="Times New Roman"/>
          <w:sz w:val="24"/>
        </w:rPr>
        <w:t xml:space="preserve">concorso pubblico n. 1 Ricercatore sanitario, </w:t>
      </w:r>
      <w:proofErr w:type="spellStart"/>
      <w:r w:rsidRPr="009A38B3">
        <w:rPr>
          <w:rFonts w:ascii="Times New Roman" w:hAnsi="Times New Roman" w:cs="Times New Roman"/>
          <w:sz w:val="24"/>
        </w:rPr>
        <w:t>cat</w:t>
      </w:r>
      <w:proofErr w:type="spellEnd"/>
      <w:r w:rsidRPr="009A38B3">
        <w:rPr>
          <w:rFonts w:ascii="Times New Roman" w:hAnsi="Times New Roman" w:cs="Times New Roman"/>
          <w:sz w:val="24"/>
        </w:rPr>
        <w:t>. Ds, con contratto a tempo pieno e determinato con durata quinquennale - settore di attività: psicologia;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 per n. 1 dirigente medico, disciplina Oncologia, con contratto a tempo determinato di un anno, da assegnare alla s.c. Ginecologia oncologica – mediante utilizzo fondi di terzi;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 mediante mobilità in entrata ex art. 30, D. </w:t>
      </w:r>
      <w:proofErr w:type="spellStart"/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. n. 165/2001, per titoli e colloquio per n. 1 Dirigente medico, disciplina Chirurgia generale, da assegnare alla s.c. Chirurgia generale oncologica 4 – melanomi, con contratto a tempo pieno e indeterminato;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 per n. 1 Dirigente medico, disciplina Chirurgia generale, con contratto a tempo determinato di un anno, da assegnare alla s.c. Chirurgia generale oncologica 2 Colon retto – mediante utilizzo fondi di terzi;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finalizzata</w:t>
      </w: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al conferimento di n. 1 incarico quinquennale di Dirigente delle professioni sanitarie, Direttore della s.c. Direzione professioni sanitarie;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colloquio, per n. 1 Dirigente medico, disciplina Chirurgia generale, a tempo determinato per supplenza sino al 2 aprile 2024 e comunque non oltre il rientro in servizio della titolare del posto, con assegnazione alla s.c. Chirurgia generale oncologica 3 – Senologia;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avviso pubblico per la procedura di stabilizzazione di cui all’art. 1 c. 268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eastAsia="it-IT"/>
        </w:rPr>
        <w:t>lett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eastAsia="it-IT"/>
        </w:rPr>
        <w:t>. b) della n. l. 234/2021-</w:t>
      </w: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personale del comparto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e della dirigenza</w:t>
      </w: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 per n. 1 Dirigente medico, disciplina Chirurgia plastica e ricostruttiva, con contratto a tempo determinato di un anno, da assegnare alla s.s.d. Laser terapia;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 per n. 2 posizioni di Dirigente medico, disciplina Cardiologia, con contratto a tempo determinato di un anno, da assegnare alla s.c. Cardiologia; </w:t>
      </w:r>
    </w:p>
    <w:p w:rsidR="005C2139" w:rsidRPr="009A38B3" w:rsidRDefault="005C2139" w:rsidP="005C213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9A38B3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 per n. 1 Dirigente Tecnico Analista, con contratto a tempo determinato di un anno da assegnare alla s.c. Epidemiologia e prevenzione, con oneri totalmente a carico di fondi di terzi unitamente a fondi PNRR.</w:t>
      </w:r>
    </w:p>
    <w:p w:rsidR="005C2139" w:rsidRPr="00A146D8" w:rsidRDefault="005C2139" w:rsidP="005C21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bookmarkStart w:id="0" w:name="_GoBack"/>
      <w:bookmarkEnd w:id="0"/>
    </w:p>
    <w:p w:rsidR="00825900" w:rsidRPr="009C23E9" w:rsidRDefault="00825900" w:rsidP="009C2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</w:pPr>
    </w:p>
    <w:sectPr w:rsidR="00825900" w:rsidRPr="009C23E9" w:rsidSect="000C4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738"/>
    <w:multiLevelType w:val="hybridMultilevel"/>
    <w:tmpl w:val="310ABD82"/>
    <w:lvl w:ilvl="0" w:tplc="A45837DC">
      <w:start w:val="4"/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C10306"/>
    <w:multiLevelType w:val="singleLevel"/>
    <w:tmpl w:val="49B416EA"/>
    <w:lvl w:ilvl="0">
      <w:start w:val="1"/>
      <w:numFmt w:val="decimal"/>
      <w:pStyle w:val="Elenconumerat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CC72F15"/>
    <w:multiLevelType w:val="multilevel"/>
    <w:tmpl w:val="A86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40BFB"/>
    <w:rsid w:val="000119DE"/>
    <w:rsid w:val="000205B4"/>
    <w:rsid w:val="00044EAB"/>
    <w:rsid w:val="000500FE"/>
    <w:rsid w:val="00070E9A"/>
    <w:rsid w:val="000879AC"/>
    <w:rsid w:val="000C4793"/>
    <w:rsid w:val="0012686C"/>
    <w:rsid w:val="00164893"/>
    <w:rsid w:val="0023131F"/>
    <w:rsid w:val="0027690B"/>
    <w:rsid w:val="00295191"/>
    <w:rsid w:val="00381C9D"/>
    <w:rsid w:val="003C5618"/>
    <w:rsid w:val="003C6054"/>
    <w:rsid w:val="004916E1"/>
    <w:rsid w:val="004F6AE1"/>
    <w:rsid w:val="0052572A"/>
    <w:rsid w:val="005B126D"/>
    <w:rsid w:val="005C2139"/>
    <w:rsid w:val="00646B75"/>
    <w:rsid w:val="006844BA"/>
    <w:rsid w:val="006A39A6"/>
    <w:rsid w:val="006E4926"/>
    <w:rsid w:val="00785487"/>
    <w:rsid w:val="007D2FF3"/>
    <w:rsid w:val="007D5143"/>
    <w:rsid w:val="00825900"/>
    <w:rsid w:val="008316DC"/>
    <w:rsid w:val="00855017"/>
    <w:rsid w:val="008559D8"/>
    <w:rsid w:val="00895DBC"/>
    <w:rsid w:val="008E5B89"/>
    <w:rsid w:val="009249DF"/>
    <w:rsid w:val="00940BFB"/>
    <w:rsid w:val="0094139E"/>
    <w:rsid w:val="009636D9"/>
    <w:rsid w:val="009C23E9"/>
    <w:rsid w:val="009D065C"/>
    <w:rsid w:val="00A146D8"/>
    <w:rsid w:val="00A238A9"/>
    <w:rsid w:val="00B11CE0"/>
    <w:rsid w:val="00B44125"/>
    <w:rsid w:val="00B45563"/>
    <w:rsid w:val="00B4603C"/>
    <w:rsid w:val="00B67292"/>
    <w:rsid w:val="00C21495"/>
    <w:rsid w:val="00C652C6"/>
    <w:rsid w:val="00C72747"/>
    <w:rsid w:val="00CC0DD1"/>
    <w:rsid w:val="00D71F56"/>
    <w:rsid w:val="00D828D5"/>
    <w:rsid w:val="00E03DC1"/>
    <w:rsid w:val="00E07E55"/>
    <w:rsid w:val="00E81B66"/>
    <w:rsid w:val="00E871D8"/>
    <w:rsid w:val="00ED3C14"/>
    <w:rsid w:val="00EF6982"/>
    <w:rsid w:val="00F81BEF"/>
    <w:rsid w:val="00F83C79"/>
    <w:rsid w:val="00FC3A53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15E"/>
  <w15:docId w15:val="{FD21F8DF-E2A9-4181-9611-843FCC6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91"/>
    <w:rPr>
      <w:rFonts w:ascii="Tahoma" w:hAnsi="Tahoma" w:cs="Tahoma"/>
      <w:sz w:val="16"/>
      <w:szCs w:val="16"/>
    </w:rPr>
  </w:style>
  <w:style w:type="paragraph" w:customStyle="1" w:styleId="Elenconumerato">
    <w:name w:val="Elenco numerato"/>
    <w:basedOn w:val="Normale"/>
    <w:uiPriority w:val="99"/>
    <w:rsid w:val="000C479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0C4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0C47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 Mara</cp:lastModifiedBy>
  <cp:revision>35</cp:revision>
  <cp:lastPrinted>2019-01-11T08:27:00Z</cp:lastPrinted>
  <dcterms:created xsi:type="dcterms:W3CDTF">2018-11-27T09:25:00Z</dcterms:created>
  <dcterms:modified xsi:type="dcterms:W3CDTF">2023-12-18T13:05:00Z</dcterms:modified>
</cp:coreProperties>
</file>